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Ind w:w="70" w:type="dxa"/>
        <w:tblBorders>
          <w:bottom w:val="single" w:sz="4" w:space="0" w:color="B2B2B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8"/>
      </w:tblGrid>
      <w:tr w:rsidR="00301762" w:rsidRPr="00D72C0D" w14:paraId="02273301" w14:textId="77777777" w:rsidTr="00C06417">
        <w:trPr>
          <w:cantSplit/>
          <w:tblHeader/>
        </w:trPr>
        <w:tc>
          <w:tcPr>
            <w:tcW w:w="9213" w:type="dxa"/>
            <w:gridSpan w:val="2"/>
          </w:tcPr>
          <w:p w14:paraId="6CFB5CE2" w14:textId="77777777" w:rsidR="00301762" w:rsidRPr="005F3FF7" w:rsidRDefault="00C06417" w:rsidP="00D72C0D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Popul</w:t>
            </w:r>
            <w:r w:rsid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a</w:t>
            </w:r>
            <w:r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r 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science summary</w:t>
            </w:r>
            <w:r w:rsidR="00CC1303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 </w:t>
            </w:r>
            <w:r w:rsidR="001D7ECE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of the 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P</w:t>
            </w:r>
            <w:r w:rsidR="001D7ECE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h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D thesis </w:t>
            </w:r>
          </w:p>
        </w:tc>
      </w:tr>
      <w:tr w:rsidR="00301762" w:rsidRPr="00D72C0D" w14:paraId="77934710" w14:textId="77777777" w:rsidTr="00C06417">
        <w:trPr>
          <w:trHeight w:val="140"/>
          <w:tblHeader/>
        </w:trPr>
        <w:tc>
          <w:tcPr>
            <w:tcW w:w="2835" w:type="dxa"/>
          </w:tcPr>
          <w:p w14:paraId="34DC6C3B" w14:textId="77777777" w:rsidR="00301762" w:rsidRPr="005F3FF7" w:rsidRDefault="00301762" w:rsidP="007A1A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730D620" w14:textId="77777777" w:rsidR="00301762" w:rsidRPr="005F3FF7" w:rsidRDefault="00301762" w:rsidP="007A1A97">
            <w:pPr>
              <w:rPr>
                <w:rFonts w:ascii="Arial" w:hAnsi="Arial" w:cs="Arial"/>
                <w:lang w:val="en-US"/>
              </w:rPr>
            </w:pPr>
          </w:p>
        </w:tc>
      </w:tr>
      <w:tr w:rsidR="00301762" w:rsidRPr="00D72C0D" w14:paraId="7EE047F1" w14:textId="77777777" w:rsidTr="00C06417">
        <w:trPr>
          <w:tblHeader/>
        </w:trPr>
        <w:tc>
          <w:tcPr>
            <w:tcW w:w="2835" w:type="dxa"/>
          </w:tcPr>
          <w:p w14:paraId="681A2EEA" w14:textId="77777777"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14:paraId="4F86BBD2" w14:textId="77777777"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762" w:rsidRPr="00C06417" w14:paraId="69C6ABA4" w14:textId="77777777" w:rsidTr="00C06417">
        <w:trPr>
          <w:tblHeader/>
        </w:trPr>
        <w:tc>
          <w:tcPr>
            <w:tcW w:w="2835" w:type="dxa"/>
          </w:tcPr>
          <w:p w14:paraId="7D34F4E3" w14:textId="77777777" w:rsidR="00301762" w:rsidRPr="004319C9" w:rsidRDefault="00CC2217" w:rsidP="005F3F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Ph</w:t>
            </w:r>
            <w:r w:rsidR="005F3FF7">
              <w:rPr>
                <w:rFonts w:ascii="Arial" w:hAnsi="Arial" w:cs="Arial"/>
                <w:sz w:val="24"/>
                <w:szCs w:val="24"/>
                <w:lang w:val="en-GB"/>
              </w:rPr>
              <w:t xml:space="preserve">D </w:t>
            </w: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stude</w:t>
            </w:r>
            <w:r w:rsidR="00C06417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5F3FF7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14:paraId="73A3B0E8" w14:textId="77777777" w:rsidR="00301762" w:rsidRPr="004319C9" w:rsidRDefault="003C3E8E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3E8E">
              <w:rPr>
                <w:rFonts w:ascii="Arial" w:hAnsi="Arial" w:cs="Arial"/>
                <w:sz w:val="22"/>
                <w:szCs w:val="22"/>
                <w:lang w:val="en-GB"/>
              </w:rPr>
              <w:t>Michael Forum Palvig</w:t>
            </w:r>
          </w:p>
        </w:tc>
      </w:tr>
      <w:tr w:rsidR="00301762" w:rsidRPr="00C06417" w14:paraId="1F5D13FD" w14:textId="77777777" w:rsidTr="00C06417">
        <w:trPr>
          <w:tblHeader/>
        </w:trPr>
        <w:tc>
          <w:tcPr>
            <w:tcW w:w="2835" w:type="dxa"/>
          </w:tcPr>
          <w:p w14:paraId="05B39A0F" w14:textId="77777777" w:rsidR="00301762" w:rsidRPr="004319C9" w:rsidRDefault="00301762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  <w:tcBorders>
              <w:top w:val="single" w:sz="4" w:space="0" w:color="B2B2B2"/>
              <w:bottom w:val="nil"/>
            </w:tcBorders>
          </w:tcPr>
          <w:p w14:paraId="5629DF01" w14:textId="77777777" w:rsidR="00301762" w:rsidRPr="004319C9" w:rsidRDefault="0030176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1762" w:rsidRPr="00D72C0D" w14:paraId="1421190A" w14:textId="77777777" w:rsidTr="00C06417">
        <w:tc>
          <w:tcPr>
            <w:tcW w:w="2835" w:type="dxa"/>
          </w:tcPr>
          <w:p w14:paraId="50D49698" w14:textId="77777777" w:rsidR="00301762" w:rsidRPr="005F3FF7" w:rsidRDefault="00C06417" w:rsidP="005F3F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FF7">
              <w:rPr>
                <w:rFonts w:ascii="Arial" w:hAnsi="Arial" w:cs="Arial"/>
                <w:sz w:val="24"/>
                <w:szCs w:val="24"/>
                <w:lang w:val="en-US"/>
              </w:rPr>
              <w:t>Tit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CC2217" w:rsidRPr="005F3FF7"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CC2217" w:rsidRPr="005F3FF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the P</w:t>
            </w:r>
            <w:r w:rsidRPr="005F3FF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5F3FF7">
              <w:rPr>
                <w:rFonts w:ascii="Arial" w:hAnsi="Arial" w:cs="Arial"/>
                <w:sz w:val="24"/>
                <w:szCs w:val="24"/>
                <w:lang w:val="en-US"/>
              </w:rPr>
              <w:t>D thesis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14:paraId="06A21C37" w14:textId="77777777" w:rsidR="00301762" w:rsidRPr="005F3FF7" w:rsidRDefault="003C3E8E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Analysis and Design of Wideband Matched Feeds for Reflector Antennas</w:t>
            </w:r>
          </w:p>
        </w:tc>
      </w:tr>
      <w:tr w:rsidR="00301762" w:rsidRPr="00D72C0D" w14:paraId="1AAEBAED" w14:textId="77777777" w:rsidTr="00C06417">
        <w:tc>
          <w:tcPr>
            <w:tcW w:w="2835" w:type="dxa"/>
          </w:tcPr>
          <w:p w14:paraId="54CA4ACE" w14:textId="77777777" w:rsidR="00301762" w:rsidRPr="005F3FF7" w:rsidRDefault="00301762" w:rsidP="007A1A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B2B2B2"/>
              <w:bottom w:val="nil"/>
            </w:tcBorders>
          </w:tcPr>
          <w:p w14:paraId="6FA4A72F" w14:textId="77777777"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762" w:rsidRPr="00C06417" w14:paraId="25451973" w14:textId="77777777" w:rsidTr="00C06417">
        <w:tc>
          <w:tcPr>
            <w:tcW w:w="2835" w:type="dxa"/>
          </w:tcPr>
          <w:p w14:paraId="3C45CB86" w14:textId="77777777" w:rsidR="00301762" w:rsidRPr="005F3FF7" w:rsidRDefault="00C06417" w:rsidP="005F3FF7">
            <w:pPr>
              <w:rPr>
                <w:rFonts w:ascii="Arial" w:hAnsi="Arial" w:cs="Arial"/>
                <w:sz w:val="24"/>
                <w:szCs w:val="24"/>
              </w:rPr>
            </w:pPr>
            <w:r w:rsidRPr="005F3FF7">
              <w:rPr>
                <w:rFonts w:ascii="Arial" w:hAnsi="Arial" w:cs="Arial"/>
                <w:sz w:val="24"/>
                <w:szCs w:val="24"/>
              </w:rPr>
              <w:t>Ph</w:t>
            </w:r>
            <w:r w:rsidR="005F3FF7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5F3FF7">
              <w:rPr>
                <w:rFonts w:ascii="Arial" w:hAnsi="Arial" w:cs="Arial"/>
                <w:sz w:val="24"/>
                <w:szCs w:val="24"/>
              </w:rPr>
              <w:t>s</w:t>
            </w:r>
            <w:r w:rsidR="005F3FF7">
              <w:rPr>
                <w:rFonts w:ascii="Arial" w:hAnsi="Arial" w:cs="Arial"/>
                <w:sz w:val="24"/>
                <w:szCs w:val="24"/>
              </w:rPr>
              <w:t>ch</w:t>
            </w:r>
            <w:r w:rsidRPr="005F3FF7">
              <w:rPr>
                <w:rFonts w:ascii="Arial" w:hAnsi="Arial" w:cs="Arial"/>
                <w:sz w:val="24"/>
                <w:szCs w:val="24"/>
              </w:rPr>
              <w:t>o</w:t>
            </w:r>
            <w:r w:rsidR="005F3FF7">
              <w:rPr>
                <w:rFonts w:ascii="Arial" w:hAnsi="Arial" w:cs="Arial"/>
                <w:sz w:val="24"/>
                <w:szCs w:val="24"/>
              </w:rPr>
              <w:t>o</w:t>
            </w:r>
            <w:r w:rsidRPr="005F3FF7">
              <w:rPr>
                <w:rFonts w:ascii="Arial" w:hAnsi="Arial" w:cs="Arial"/>
                <w:sz w:val="24"/>
                <w:szCs w:val="24"/>
              </w:rPr>
              <w:t>l/</w:t>
            </w:r>
            <w:r w:rsidR="005F3FF7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14:paraId="5C9D9AB6" w14:textId="77777777" w:rsidR="00301762" w:rsidRPr="005F3FF7" w:rsidRDefault="003C3E8E" w:rsidP="007A1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Electrical Engineering Department</w:t>
            </w:r>
          </w:p>
        </w:tc>
      </w:tr>
      <w:tr w:rsidR="00301762" w:rsidRPr="00C06417" w14:paraId="194C51AA" w14:textId="77777777" w:rsidTr="00C06417">
        <w:tc>
          <w:tcPr>
            <w:tcW w:w="2835" w:type="dxa"/>
          </w:tcPr>
          <w:p w14:paraId="66EE28BE" w14:textId="77777777" w:rsidR="00301762" w:rsidRPr="005F3FF7" w:rsidRDefault="00301762" w:rsidP="007A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B2B2B2"/>
            </w:tcBorders>
            <w:shd w:val="clear" w:color="auto" w:fill="auto"/>
          </w:tcPr>
          <w:p w14:paraId="599DE44D" w14:textId="77777777"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62" w:rsidRPr="00C06417" w14:paraId="48F5A377" w14:textId="77777777" w:rsidTr="00C06417">
        <w:trPr>
          <w:cantSplit/>
        </w:trPr>
        <w:tc>
          <w:tcPr>
            <w:tcW w:w="9213" w:type="dxa"/>
            <w:gridSpan w:val="2"/>
            <w:tcBorders>
              <w:bottom w:val="nil"/>
            </w:tcBorders>
          </w:tcPr>
          <w:p w14:paraId="1FE5AB9F" w14:textId="77777777"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1AD" w:rsidRPr="00C06417" w14:paraId="42C4CDD0" w14:textId="77777777" w:rsidTr="00C06417">
        <w:trPr>
          <w:cantSplit/>
        </w:trPr>
        <w:tc>
          <w:tcPr>
            <w:tcW w:w="9213" w:type="dxa"/>
            <w:gridSpan w:val="2"/>
            <w:tcBorders>
              <w:bottom w:val="single" w:sz="4" w:space="0" w:color="B2B2B2"/>
            </w:tcBorders>
          </w:tcPr>
          <w:p w14:paraId="128CE89F" w14:textId="77777777" w:rsidR="002101AD" w:rsidRPr="005F3FF7" w:rsidRDefault="00372477" w:rsidP="00C0641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Science summary</w:t>
            </w:r>
          </w:p>
        </w:tc>
      </w:tr>
      <w:tr w:rsidR="00301762" w:rsidRPr="00D72C0D" w14:paraId="5289FBF0" w14:textId="77777777" w:rsidTr="00C06417">
        <w:trPr>
          <w:cantSplit/>
          <w:trHeight w:val="314"/>
        </w:trPr>
        <w:tc>
          <w:tcPr>
            <w:tcW w:w="9213" w:type="dxa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</w:tcPr>
          <w:p w14:paraId="13188B4B" w14:textId="77777777" w:rsidR="00FA7554" w:rsidRPr="001D7ECE" w:rsidRDefault="00FA7554" w:rsidP="00DC5755">
            <w:pPr>
              <w:rPr>
                <w:rFonts w:ascii="Arial" w:hAnsi="Arial" w:cs="Arial"/>
                <w:color w:val="808080" w:themeColor="background1" w:themeShade="80"/>
                <w:sz w:val="10"/>
                <w:szCs w:val="22"/>
                <w:lang w:val="en-GB"/>
              </w:rPr>
            </w:pPr>
          </w:p>
          <w:p w14:paraId="2FA470D9" w14:textId="79BDD9C5" w:rsidR="00301762" w:rsidRPr="00011926" w:rsidRDefault="00301762" w:rsidP="00AB2D98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2101AD" w:rsidRPr="00D72C0D" w14:paraId="39A27799" w14:textId="77777777" w:rsidTr="00025C07">
        <w:trPr>
          <w:cantSplit/>
          <w:trHeight w:val="9282"/>
        </w:trPr>
        <w:tc>
          <w:tcPr>
            <w:tcW w:w="9213" w:type="dxa"/>
            <w:gridSpan w:val="2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3F9AD66A" w14:textId="29A61ECC" w:rsidR="006F7D5A" w:rsidRDefault="006F7D5A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Reflector antennas are commonly seen used for satellite TV reception on houses and apartment buildings. On the satellite, similar antennas transmit the signals down to earth. Reflector antennas </w:t>
            </w:r>
            <w:r w:rsidR="00CE0F96">
              <w:rPr>
                <w:rFonts w:ascii="Arial" w:hAnsi="Arial" w:cs="Arial"/>
                <w:sz w:val="24"/>
                <w:szCs w:val="24"/>
                <w:lang w:val="en-US"/>
              </w:rPr>
              <w:t>are also used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many </w:t>
            </w:r>
            <w:r w:rsidR="00CE0F96">
              <w:rPr>
                <w:rFonts w:ascii="Arial" w:hAnsi="Arial" w:cs="Arial"/>
                <w:sz w:val="24"/>
                <w:szCs w:val="24"/>
                <w:lang w:val="en-US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applications where high directivity is </w:t>
            </w:r>
            <w:r w:rsidR="00410F13">
              <w:rPr>
                <w:rFonts w:ascii="Arial" w:hAnsi="Arial" w:cs="Arial"/>
                <w:sz w:val="24"/>
                <w:szCs w:val="24"/>
                <w:lang w:val="en-US"/>
              </w:rPr>
              <w:t>required;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including radar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>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radio astronomy, weather satellites, deep space communication and ground based broadband data links.</w:t>
            </w:r>
          </w:p>
          <w:p w14:paraId="6E772561" w14:textId="77777777" w:rsidR="00D20AC7" w:rsidRDefault="00D20AC7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E04709" w14:textId="64F8364C" w:rsidR="00D20AC7" w:rsidRDefault="006F7D5A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It is common to displace/offset the feed horn and reflecting surface of the antenna in such a way as to avoid </w:t>
            </w:r>
            <w:r w:rsidR="00305BDE">
              <w:rPr>
                <w:rFonts w:ascii="Arial" w:hAnsi="Arial" w:cs="Arial"/>
                <w:sz w:val="24"/>
                <w:szCs w:val="24"/>
                <w:lang w:val="en-US"/>
              </w:rPr>
              <w:t xml:space="preserve">that the components obstruct the radio waves entering or leaving the antenna. Doing so has many advantages, but also a major drawback, which is an increased amount of cross polarization. </w:t>
            </w:r>
            <w:r w:rsidR="00D20AC7">
              <w:rPr>
                <w:rFonts w:ascii="Arial" w:hAnsi="Arial" w:cs="Arial"/>
                <w:sz w:val="24"/>
                <w:szCs w:val="24"/>
                <w:lang w:val="en-US"/>
              </w:rPr>
              <w:t>Cross polarization will result in unwanted signals.</w:t>
            </w:r>
          </w:p>
          <w:p w14:paraId="77E81CCD" w14:textId="0F6CB641" w:rsidR="006F7D5A" w:rsidRDefault="006F7D5A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9FA542" w14:textId="2E4DB8A8" w:rsidR="003C3E8E" w:rsidRPr="003C3E8E" w:rsidRDefault="003C3E8E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The cross polarization 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>may</w:t>
            </w:r>
            <w:r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 be reduced by </w:t>
            </w:r>
            <w:r w:rsidR="00D20AC7">
              <w:rPr>
                <w:rFonts w:ascii="Arial" w:hAnsi="Arial" w:cs="Arial"/>
                <w:sz w:val="24"/>
                <w:szCs w:val="24"/>
                <w:lang w:val="en-US"/>
              </w:rPr>
              <w:t xml:space="preserve">using </w:t>
            </w:r>
            <w:r w:rsidRPr="003C3E8E">
              <w:rPr>
                <w:rFonts w:ascii="Arial" w:hAnsi="Arial" w:cs="Arial"/>
                <w:sz w:val="24"/>
                <w:szCs w:val="24"/>
                <w:lang w:val="en-US"/>
              </w:rPr>
              <w:t>matched feeds, but these suffer from being narrowband. In this thesis</w:t>
            </w:r>
            <w:r w:rsidR="00D20AC7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 insights on the reasons for the inherent bandwidth limitation of matched feeds are presented and methods to overcome it are proposed and demonstrated.</w:t>
            </w:r>
          </w:p>
          <w:p w14:paraId="3D939245" w14:textId="77777777" w:rsidR="003C3E8E" w:rsidRPr="003C3E8E" w:rsidRDefault="003C3E8E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5F2ADE" w14:textId="59C00D49" w:rsidR="003C3E8E" w:rsidRPr="003C3E8E" w:rsidRDefault="00CE71DD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New and</w:t>
            </w:r>
            <w:r w:rsidR="003C3E8E"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 effective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analysis methods for matched feeds are developed and in </w:t>
            </w:r>
            <w:r w:rsidR="003C3E8E" w:rsidRPr="003C3E8E">
              <w:rPr>
                <w:rFonts w:ascii="Arial" w:hAnsi="Arial" w:cs="Arial"/>
                <w:sz w:val="24"/>
                <w:szCs w:val="24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3C3E8E"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 process it is discovered that TE</w:t>
            </w:r>
            <w:r w:rsidRPr="00CE71D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01</w:t>
            </w:r>
            <w:r w:rsidR="003C3E8E"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 and TM</w:t>
            </w:r>
            <w:r w:rsidRPr="00CE71D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01</w:t>
            </w:r>
            <w:r w:rsidR="003C3E8E"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 modes can be used in matched feeds instead of the TE</w:t>
            </w:r>
            <w:r w:rsidRPr="00CE71D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21</w:t>
            </w:r>
            <w:r w:rsidR="003C3E8E" w:rsidRPr="003C3E8E">
              <w:rPr>
                <w:rFonts w:ascii="Arial" w:hAnsi="Arial" w:cs="Arial"/>
                <w:sz w:val="24"/>
                <w:szCs w:val="24"/>
                <w:lang w:val="en-US"/>
              </w:rPr>
              <w:t xml:space="preserve"> modes prese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nted in the literature until now.</w:t>
            </w:r>
          </w:p>
          <w:p w14:paraId="4E7B96BD" w14:textId="77777777" w:rsidR="003C3E8E" w:rsidRPr="003C3E8E" w:rsidRDefault="003C3E8E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FBEFCE" w14:textId="109B5F3A" w:rsidR="003C3E8E" w:rsidRPr="003C3E8E" w:rsidRDefault="00CE71DD" w:rsidP="003C3E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Two new ways of constructing matched feeds are presented: 1) horns </w:t>
            </w:r>
            <w:r w:rsidR="00E2714B">
              <w:rPr>
                <w:rFonts w:ascii="Arial" w:hAnsi="Arial" w:cs="Arial"/>
                <w:sz w:val="24"/>
                <w:szCs w:val="24"/>
                <w:lang w:val="en-US"/>
              </w:rPr>
              <w:t xml:space="preserve">made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engineered surface materials 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2) 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 xml:space="preserve">distributed </w:t>
            </w:r>
            <w:r w:rsidR="00E2714B">
              <w:rPr>
                <w:rFonts w:ascii="Arial" w:hAnsi="Arial" w:cs="Arial"/>
                <w:sz w:val="24"/>
                <w:szCs w:val="24"/>
                <w:lang w:val="en-US"/>
              </w:rPr>
              <w:t>modal coupling involving coaxial waveguides. Both have the potential to eliminate the bandwidth limitation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 xml:space="preserve"> of matched feeds</w:t>
            </w:r>
            <w:r w:rsidR="00E2714B">
              <w:rPr>
                <w:rFonts w:ascii="Arial" w:hAnsi="Arial" w:cs="Arial"/>
                <w:sz w:val="24"/>
                <w:szCs w:val="24"/>
                <w:lang w:val="en-US"/>
              </w:rPr>
              <w:t xml:space="preserve"> and for the latter, components with an unprecedented bandwidth of 30% are demonstrated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5216372" w14:textId="77777777" w:rsidR="00F821E5" w:rsidRDefault="00F821E5" w:rsidP="00E27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D30CE5" w14:textId="2147F8AC" w:rsidR="00E2714B" w:rsidRPr="00011926" w:rsidRDefault="00E2714B" w:rsidP="00E27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Wideband reduction of cross polarization in offset reflector antennas will result in enhanced signal integrity wherever these antennas are used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 xml:space="preserve">, meaning higher data rates, more reliable scientific data, </w:t>
            </w:r>
            <w:r w:rsidR="00410F13">
              <w:rPr>
                <w:rFonts w:ascii="Arial" w:hAnsi="Arial" w:cs="Arial"/>
                <w:sz w:val="24"/>
                <w:szCs w:val="24"/>
                <w:lang w:val="en-US"/>
              </w:rPr>
              <w:t xml:space="preserve">or </w:t>
            </w:r>
            <w:r w:rsidR="00764E98">
              <w:rPr>
                <w:rFonts w:ascii="Arial" w:hAnsi="Arial" w:cs="Arial"/>
                <w:sz w:val="24"/>
                <w:szCs w:val="24"/>
                <w:lang w:val="en-US"/>
              </w:rPr>
              <w:t>better TV signals.</w:t>
            </w:r>
          </w:p>
        </w:tc>
      </w:tr>
    </w:tbl>
    <w:p w14:paraId="28D2EA39" w14:textId="77777777" w:rsidR="00C06417" w:rsidRPr="00011926" w:rsidRDefault="00C06417" w:rsidP="00301762">
      <w:pPr>
        <w:rPr>
          <w:rFonts w:ascii="Arial" w:hAnsi="Arial" w:cs="Arial"/>
          <w:sz w:val="22"/>
          <w:szCs w:val="36"/>
          <w:lang w:val="en-US"/>
        </w:rPr>
      </w:pPr>
    </w:p>
    <w:p w14:paraId="3E7044AE" w14:textId="77777777" w:rsidR="00584919" w:rsidRPr="0068783C" w:rsidRDefault="0068783C" w:rsidP="00C06417">
      <w:pPr>
        <w:tabs>
          <w:tab w:val="right" w:pos="9069"/>
        </w:tabs>
        <w:rPr>
          <w:rFonts w:ascii="Arial" w:hAnsi="Arial" w:cs="Arial"/>
          <w:sz w:val="22"/>
          <w:szCs w:val="22"/>
          <w:lang w:val="en-US"/>
        </w:rPr>
      </w:pPr>
      <w:r w:rsidRPr="0068783C">
        <w:rPr>
          <w:rFonts w:ascii="Arial" w:hAnsi="Arial" w:cs="Arial"/>
          <w:sz w:val="22"/>
          <w:szCs w:val="22"/>
          <w:lang w:val="en-US"/>
        </w:rPr>
        <w:t xml:space="preserve">Please email the </w:t>
      </w:r>
      <w:r w:rsidR="005F3FF7" w:rsidRPr="0068783C">
        <w:rPr>
          <w:rFonts w:ascii="Arial" w:hAnsi="Arial" w:cs="Arial"/>
          <w:sz w:val="22"/>
          <w:szCs w:val="22"/>
          <w:lang w:val="en-US"/>
        </w:rPr>
        <w:t xml:space="preserve">abstract </w:t>
      </w:r>
      <w:r w:rsidR="00C06417" w:rsidRPr="0068783C">
        <w:rPr>
          <w:rFonts w:ascii="Arial" w:hAnsi="Arial" w:cs="Arial"/>
          <w:sz w:val="22"/>
          <w:szCs w:val="22"/>
          <w:lang w:val="en-US"/>
        </w:rPr>
        <w:t>t</w:t>
      </w:r>
      <w:r w:rsidR="005F3FF7" w:rsidRPr="0068783C">
        <w:rPr>
          <w:rFonts w:ascii="Arial" w:hAnsi="Arial" w:cs="Arial"/>
          <w:sz w:val="22"/>
          <w:szCs w:val="22"/>
          <w:lang w:val="en-US"/>
        </w:rPr>
        <w:t>o</w:t>
      </w:r>
      <w:r w:rsidRPr="0068783C">
        <w:rPr>
          <w:rFonts w:ascii="Arial" w:hAnsi="Arial" w:cs="Arial"/>
          <w:sz w:val="22"/>
          <w:szCs w:val="22"/>
          <w:lang w:val="en-US"/>
        </w:rPr>
        <w:t xml:space="preserve"> the PhD secretary at the </w:t>
      </w:r>
      <w:r w:rsidR="005F3FF7" w:rsidRPr="0068783C">
        <w:rPr>
          <w:rFonts w:ascii="Arial" w:hAnsi="Arial" w:cs="Arial"/>
          <w:color w:val="000000" w:themeColor="text1"/>
          <w:sz w:val="22"/>
          <w:szCs w:val="22"/>
          <w:lang w:val="en-US"/>
        </w:rPr>
        <w:t>department</w:t>
      </w:r>
      <w:r w:rsidR="00C06417" w:rsidRPr="0068783C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584919" w:rsidRPr="0068783C" w:rsidSect="00025C07">
      <w:headerReference w:type="default" r:id="rId7"/>
      <w:footerReference w:type="default" r:id="rId8"/>
      <w:headerReference w:type="first" r:id="rId9"/>
      <w:endnotePr>
        <w:numFmt w:val="decimal"/>
      </w:endnotePr>
      <w:pgSz w:w="11905" w:h="16837" w:code="9"/>
      <w:pgMar w:top="567" w:right="1418" w:bottom="567" w:left="1418" w:header="851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FCCC" w14:textId="77777777" w:rsidR="00764E98" w:rsidRDefault="00764E98">
      <w:pPr>
        <w:spacing w:line="20" w:lineRule="exact"/>
        <w:rPr>
          <w:sz w:val="24"/>
        </w:rPr>
      </w:pPr>
    </w:p>
  </w:endnote>
  <w:endnote w:type="continuationSeparator" w:id="0">
    <w:p w14:paraId="59C15104" w14:textId="77777777" w:rsidR="00764E98" w:rsidRDefault="00764E98">
      <w:r>
        <w:rPr>
          <w:sz w:val="24"/>
        </w:rPr>
        <w:t xml:space="preserve"> </w:t>
      </w:r>
    </w:p>
  </w:endnote>
  <w:endnote w:type="continuationNotice" w:id="1">
    <w:p w14:paraId="0FE7404F" w14:textId="77777777" w:rsidR="00764E98" w:rsidRDefault="00764E9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Std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C44B" w14:textId="77777777" w:rsidR="00764E98" w:rsidRDefault="00764E98">
    <w:pPr>
      <w:tabs>
        <w:tab w:val="left" w:pos="0"/>
      </w:tabs>
      <w:suppressAutoHyphens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94FC" w14:textId="77777777" w:rsidR="00764E98" w:rsidRDefault="00764E98">
      <w:r>
        <w:rPr>
          <w:sz w:val="24"/>
        </w:rPr>
        <w:separator/>
      </w:r>
    </w:p>
  </w:footnote>
  <w:footnote w:type="continuationSeparator" w:id="0">
    <w:p w14:paraId="212300C3" w14:textId="77777777" w:rsidR="00764E98" w:rsidRDefault="0076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604"/>
      <w:gridCol w:w="4718"/>
    </w:tblGrid>
    <w:tr w:rsidR="00764E98" w:rsidRPr="001C450E" w14:paraId="3AF60CDF" w14:textId="77777777" w:rsidTr="002E6349">
      <w:tc>
        <w:tcPr>
          <w:tcW w:w="4604" w:type="dxa"/>
        </w:tcPr>
        <w:p w14:paraId="0D6D9BFB" w14:textId="77777777" w:rsidR="00764E98" w:rsidRPr="000D64B0" w:rsidRDefault="00764E98" w:rsidP="008666C1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>PhD and Continuing Education</w:t>
          </w:r>
        </w:p>
        <w:p w14:paraId="4105A9A0" w14:textId="7095B789" w:rsidR="00764E98" w:rsidRPr="00025C07" w:rsidRDefault="00764E98" w:rsidP="001C450E">
          <w:pPr>
            <w:pStyle w:val="Header"/>
            <w:rPr>
              <w:sz w:val="24"/>
              <w:lang w:val="en-US"/>
            </w:rPr>
          </w:pPr>
          <w:r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January 2017</w:t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| page</w:t>
          </w:r>
          <w:r w:rsidRPr="00645E2F">
            <w:rPr>
              <w:sz w:val="24"/>
              <w:lang w:val="en-US"/>
            </w:rPr>
            <w:t xml:space="preserve"> </w:t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begin"/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instrText>PAGE</w:instrText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separate"/>
          </w:r>
          <w:r w:rsidR="00A13CD1">
            <w:rPr>
              <w:rFonts w:ascii="NeoSansStd-Regular" w:hAnsi="NeoSansStd-Regular" w:cs="NeoSansStd-Regular"/>
              <w:noProof/>
              <w:snapToGrid/>
              <w:color w:val="808080"/>
              <w:szCs w:val="16"/>
              <w:lang w:val="en-US"/>
            </w:rPr>
            <w:t>1</w:t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end"/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/</w:t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begin"/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instrText>NUMPAGES</w:instrText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separate"/>
          </w:r>
          <w:r w:rsidR="00A13CD1">
            <w:rPr>
              <w:rFonts w:ascii="NeoSansStd-Regular" w:hAnsi="NeoSansStd-Regular" w:cs="NeoSansStd-Regular"/>
              <w:noProof/>
              <w:snapToGrid/>
              <w:color w:val="808080"/>
              <w:szCs w:val="16"/>
              <w:lang w:val="en-US"/>
            </w:rPr>
            <w:t>1</w:t>
          </w:r>
          <w:r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end"/>
          </w:r>
        </w:p>
        <w:p w14:paraId="114936DF" w14:textId="77777777" w:rsidR="00764E98" w:rsidRPr="004319C9" w:rsidRDefault="00764E98" w:rsidP="001C450E">
          <w:pPr>
            <w:widowControl/>
            <w:autoSpaceDE w:val="0"/>
            <w:autoSpaceDN w:val="0"/>
            <w:adjustRightInd w:val="0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  <w:lang w:val="en-US"/>
            </w:rPr>
          </w:pPr>
        </w:p>
      </w:tc>
      <w:tc>
        <w:tcPr>
          <w:tcW w:w="4718" w:type="dxa"/>
        </w:tcPr>
        <w:p w14:paraId="40CAB106" w14:textId="77777777" w:rsidR="00764E98" w:rsidRPr="001C450E" w:rsidRDefault="00764E98" w:rsidP="002E6349">
          <w:pPr>
            <w:widowControl/>
            <w:autoSpaceDE w:val="0"/>
            <w:autoSpaceDN w:val="0"/>
            <w:adjustRightInd w:val="0"/>
            <w:ind w:right="-108"/>
            <w:jc w:val="right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</w:rPr>
          </w:pPr>
          <w:r>
            <w:rPr>
              <w:rFonts w:ascii="NeoSansStd-Regular" w:hAnsi="NeoSansStd-Regular" w:cs="NeoSansStd-Regular"/>
              <w:noProof/>
              <w:snapToGrid/>
              <w:color w:val="000000"/>
              <w:sz w:val="16"/>
              <w:szCs w:val="16"/>
              <w:lang w:val="en-US" w:eastAsia="en-US"/>
            </w:rPr>
            <w:drawing>
              <wp:inline distT="0" distB="0" distL="0" distR="0" wp14:anchorId="6F0D4A48" wp14:editId="6BE7AAB5">
                <wp:extent cx="1733550" cy="552450"/>
                <wp:effectExtent l="19050" t="0" r="0" b="0"/>
                <wp:docPr id="58" name="Billede 58" descr="DTU UK 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DTU UK 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88AC0" w14:textId="77777777" w:rsidR="00764E98" w:rsidRPr="00025C07" w:rsidRDefault="00764E98" w:rsidP="001C450E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4"/>
      <w:gridCol w:w="4605"/>
    </w:tblGrid>
    <w:tr w:rsidR="00764E98" w:rsidRPr="001C450E" w14:paraId="197BAEE1" w14:textId="77777777" w:rsidTr="00BC13D8">
      <w:tc>
        <w:tcPr>
          <w:tcW w:w="4604" w:type="dxa"/>
        </w:tcPr>
        <w:p w14:paraId="324F28D2" w14:textId="77777777" w:rsidR="00764E98" w:rsidRPr="005F3FF7" w:rsidRDefault="00764E98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The Office for PhD and C</w:t>
          </w: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>ontinuing Education</w:t>
          </w:r>
        </w:p>
        <w:p w14:paraId="21DDDD6D" w14:textId="77777777" w:rsidR="00764E98" w:rsidRPr="000D64B0" w:rsidRDefault="00764E98" w:rsidP="00BC13D8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napToGrid/>
              <w:color w:val="808080"/>
              <w:szCs w:val="16"/>
              <w:lang w:val="en-US"/>
            </w:rPr>
            <w:t>Febr</w:t>
          </w:r>
          <w:r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uary 2014 | side</w:t>
          </w:r>
          <w:r w:rsidRPr="005F3FF7">
            <w:rPr>
              <w:rFonts w:ascii="Arial" w:hAnsi="Arial" w:cs="Arial"/>
              <w:szCs w:val="22"/>
              <w:lang w:val="en-US"/>
            </w:rPr>
            <w:t xml:space="preserve"> 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PAGE</w:instrTex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1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t>/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NUMPAGES</w:instrTex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1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</w:p>
        <w:p w14:paraId="57846FF8" w14:textId="77777777" w:rsidR="00764E98" w:rsidRPr="000D64B0" w:rsidRDefault="00764E98" w:rsidP="00BC13D8">
          <w:pPr>
            <w:pStyle w:val="Header"/>
            <w:rPr>
              <w:rFonts w:ascii="Arial" w:hAnsi="Arial" w:cs="Arial"/>
              <w:szCs w:val="22"/>
              <w:lang w:val="en-US"/>
            </w:rPr>
          </w:pPr>
        </w:p>
        <w:p w14:paraId="0EC860FA" w14:textId="77777777" w:rsidR="00764E98" w:rsidRPr="000D64B0" w:rsidRDefault="00764E98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</w:p>
      </w:tc>
      <w:tc>
        <w:tcPr>
          <w:tcW w:w="4605" w:type="dxa"/>
        </w:tcPr>
        <w:p w14:paraId="383D0F2B" w14:textId="77777777" w:rsidR="00764E98" w:rsidRPr="001C450E" w:rsidRDefault="00764E98" w:rsidP="00BC13D8">
          <w:pPr>
            <w:widowControl/>
            <w:autoSpaceDE w:val="0"/>
            <w:autoSpaceDN w:val="0"/>
            <w:adjustRightInd w:val="0"/>
            <w:jc w:val="right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</w:rPr>
          </w:pPr>
          <w:r>
            <w:rPr>
              <w:rFonts w:ascii="NeoSansStd-Regular" w:hAnsi="NeoSansStd-Regular" w:cs="NeoSansStd-Regular"/>
              <w:noProof/>
              <w:snapToGrid/>
              <w:color w:val="000000"/>
              <w:sz w:val="16"/>
              <w:szCs w:val="16"/>
              <w:lang w:val="en-US" w:eastAsia="en-US"/>
            </w:rPr>
            <w:drawing>
              <wp:inline distT="0" distB="0" distL="0" distR="0" wp14:anchorId="318CDA04" wp14:editId="03949377">
                <wp:extent cx="1733550" cy="552450"/>
                <wp:effectExtent l="19050" t="0" r="0" b="0"/>
                <wp:docPr id="19" name="Billede 19" descr="DTU UK 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TU UK 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F0A171" w14:textId="77777777" w:rsidR="00764E98" w:rsidRDefault="00764E98" w:rsidP="001C450E">
    <w:pPr>
      <w:widowControl/>
      <w:autoSpaceDE w:val="0"/>
      <w:autoSpaceDN w:val="0"/>
      <w:adjustRightInd w:val="0"/>
      <w:jc w:val="right"/>
      <w:rPr>
        <w:rFonts w:ascii="NeoSansStd-Regular" w:hAnsi="NeoSansStd-Regular" w:cs="NeoSansStd-Regular"/>
        <w:snapToGrid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28E7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E2B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9CAB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A19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0B5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AA6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E76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48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E9F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CC2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C1FED"/>
    <w:multiLevelType w:val="hybridMultilevel"/>
    <w:tmpl w:val="E516F898"/>
    <w:lvl w:ilvl="0" w:tplc="0ECA98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21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A"/>
    <w:rsid w:val="00011926"/>
    <w:rsid w:val="00025C07"/>
    <w:rsid w:val="000303A0"/>
    <w:rsid w:val="00060E7C"/>
    <w:rsid w:val="0008135E"/>
    <w:rsid w:val="0009398D"/>
    <w:rsid w:val="000A4B81"/>
    <w:rsid w:val="000D2F78"/>
    <w:rsid w:val="000D64B0"/>
    <w:rsid w:val="000F4C7D"/>
    <w:rsid w:val="000F6917"/>
    <w:rsid w:val="0010192B"/>
    <w:rsid w:val="00123329"/>
    <w:rsid w:val="00125058"/>
    <w:rsid w:val="001576EE"/>
    <w:rsid w:val="0016126D"/>
    <w:rsid w:val="001A0BE6"/>
    <w:rsid w:val="001A1A99"/>
    <w:rsid w:val="001C450E"/>
    <w:rsid w:val="001D7ECE"/>
    <w:rsid w:val="001F101C"/>
    <w:rsid w:val="001F50C7"/>
    <w:rsid w:val="002101AD"/>
    <w:rsid w:val="00247F82"/>
    <w:rsid w:val="002B0C23"/>
    <w:rsid w:val="002B340A"/>
    <w:rsid w:val="002C419C"/>
    <w:rsid w:val="002E6349"/>
    <w:rsid w:val="002F3004"/>
    <w:rsid w:val="00301762"/>
    <w:rsid w:val="00305BDE"/>
    <w:rsid w:val="00333273"/>
    <w:rsid w:val="003355FB"/>
    <w:rsid w:val="00335804"/>
    <w:rsid w:val="00372477"/>
    <w:rsid w:val="003C3E8E"/>
    <w:rsid w:val="003C45E2"/>
    <w:rsid w:val="003F15E1"/>
    <w:rsid w:val="004069DA"/>
    <w:rsid w:val="00410F13"/>
    <w:rsid w:val="004256B6"/>
    <w:rsid w:val="004319C9"/>
    <w:rsid w:val="00441DF2"/>
    <w:rsid w:val="004460FB"/>
    <w:rsid w:val="00461AE8"/>
    <w:rsid w:val="004633A2"/>
    <w:rsid w:val="004711FA"/>
    <w:rsid w:val="00477EDA"/>
    <w:rsid w:val="004E0DDC"/>
    <w:rsid w:val="004E2E8C"/>
    <w:rsid w:val="005144B5"/>
    <w:rsid w:val="00536084"/>
    <w:rsid w:val="00556B9B"/>
    <w:rsid w:val="005667EA"/>
    <w:rsid w:val="00584919"/>
    <w:rsid w:val="005A236D"/>
    <w:rsid w:val="005B71A0"/>
    <w:rsid w:val="005D65C9"/>
    <w:rsid w:val="005E17EB"/>
    <w:rsid w:val="005F3FF7"/>
    <w:rsid w:val="005F5CA1"/>
    <w:rsid w:val="00620211"/>
    <w:rsid w:val="00645E2F"/>
    <w:rsid w:val="00673549"/>
    <w:rsid w:val="0068783C"/>
    <w:rsid w:val="006A516B"/>
    <w:rsid w:val="006C67F9"/>
    <w:rsid w:val="006E4EF2"/>
    <w:rsid w:val="006F7D5A"/>
    <w:rsid w:val="00727494"/>
    <w:rsid w:val="00764E98"/>
    <w:rsid w:val="007710B5"/>
    <w:rsid w:val="00772B42"/>
    <w:rsid w:val="007A1A97"/>
    <w:rsid w:val="00812982"/>
    <w:rsid w:val="00834B7E"/>
    <w:rsid w:val="008505AA"/>
    <w:rsid w:val="00852ED1"/>
    <w:rsid w:val="00861849"/>
    <w:rsid w:val="008666C1"/>
    <w:rsid w:val="008D37EE"/>
    <w:rsid w:val="008D79DC"/>
    <w:rsid w:val="008E3B4A"/>
    <w:rsid w:val="00925D99"/>
    <w:rsid w:val="0095017C"/>
    <w:rsid w:val="009576AF"/>
    <w:rsid w:val="00966BCD"/>
    <w:rsid w:val="00984D97"/>
    <w:rsid w:val="00A13CD1"/>
    <w:rsid w:val="00A52212"/>
    <w:rsid w:val="00A5582C"/>
    <w:rsid w:val="00A56568"/>
    <w:rsid w:val="00A83DB1"/>
    <w:rsid w:val="00AB2D98"/>
    <w:rsid w:val="00B23DA2"/>
    <w:rsid w:val="00B87B8D"/>
    <w:rsid w:val="00BC13D8"/>
    <w:rsid w:val="00BD007D"/>
    <w:rsid w:val="00BF1125"/>
    <w:rsid w:val="00C06417"/>
    <w:rsid w:val="00C22AE1"/>
    <w:rsid w:val="00C2449C"/>
    <w:rsid w:val="00C33704"/>
    <w:rsid w:val="00C40C8A"/>
    <w:rsid w:val="00C472E5"/>
    <w:rsid w:val="00C53FF5"/>
    <w:rsid w:val="00C6229D"/>
    <w:rsid w:val="00C642AB"/>
    <w:rsid w:val="00C92BB2"/>
    <w:rsid w:val="00C944F8"/>
    <w:rsid w:val="00C95657"/>
    <w:rsid w:val="00CA58F2"/>
    <w:rsid w:val="00CB74C1"/>
    <w:rsid w:val="00CC1303"/>
    <w:rsid w:val="00CC2217"/>
    <w:rsid w:val="00CC5D14"/>
    <w:rsid w:val="00CE0F96"/>
    <w:rsid w:val="00CE71DD"/>
    <w:rsid w:val="00CF06C4"/>
    <w:rsid w:val="00CF2364"/>
    <w:rsid w:val="00D20AC7"/>
    <w:rsid w:val="00D46B1C"/>
    <w:rsid w:val="00D55761"/>
    <w:rsid w:val="00D72C0D"/>
    <w:rsid w:val="00DA3913"/>
    <w:rsid w:val="00DC5755"/>
    <w:rsid w:val="00E10B02"/>
    <w:rsid w:val="00E2714B"/>
    <w:rsid w:val="00E3401A"/>
    <w:rsid w:val="00E552C9"/>
    <w:rsid w:val="00E84CD7"/>
    <w:rsid w:val="00E90C1A"/>
    <w:rsid w:val="00E916D8"/>
    <w:rsid w:val="00EE1A4E"/>
    <w:rsid w:val="00F224FD"/>
    <w:rsid w:val="00F244FE"/>
    <w:rsid w:val="00F510F6"/>
    <w:rsid w:val="00F821E5"/>
    <w:rsid w:val="00FA7554"/>
    <w:rsid w:val="00FE04B5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141C9"/>
  <w15:docId w15:val="{28EE99D6-DC2B-4A1A-85A7-E0A378AD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7371"/>
        <w:tab w:val="right" w:pos="10774"/>
      </w:tabs>
      <w:suppressAutoHyphens/>
      <w:outlineLvl w:val="0"/>
    </w:pPr>
    <w:rPr>
      <w:rFonts w:ascii="Univers Condensed" w:hAnsi="Univers Condensed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EnvelopeReturn">
    <w:name w:val="envelope return"/>
    <w:basedOn w:val="Normal"/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Closing">
    <w:name w:val="Closing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table" w:styleId="TableGrid">
    <w:name w:val="Table Grid"/>
    <w:basedOn w:val="TableNormal"/>
    <w:rsid w:val="005849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uStandard">
    <w:name w:val="dtuStandard"/>
    <w:link w:val="dtuStandardTegn"/>
    <w:rsid w:val="00301762"/>
    <w:pPr>
      <w:spacing w:line="280" w:lineRule="atLeast"/>
    </w:pPr>
    <w:rPr>
      <w:rFonts w:ascii="Arial" w:hAnsi="Arial"/>
      <w:spacing w:val="4"/>
    </w:rPr>
  </w:style>
  <w:style w:type="character" w:customStyle="1" w:styleId="dtuStandardTegn">
    <w:name w:val="dtuStandard Tegn"/>
    <w:basedOn w:val="DefaultParagraphFont"/>
    <w:link w:val="dtuStandard"/>
    <w:rsid w:val="00301762"/>
    <w:rPr>
      <w:rFonts w:ascii="Arial" w:hAnsi="Arial"/>
      <w:spacing w:val="4"/>
      <w:lang w:val="da-DK" w:eastAsia="da-DK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17EB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rsid w:val="00F2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4F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9C9"/>
    <w:pPr>
      <w:ind w:left="720"/>
      <w:contextualSpacing/>
    </w:pPr>
  </w:style>
  <w:style w:type="character" w:styleId="Hyperlink">
    <w:name w:val="Hyperlink"/>
    <w:basedOn w:val="DefaultParagraphFont"/>
    <w:rsid w:val="00C0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Examiners' Recommendation</vt:lpstr>
      <vt:lpstr>The Examiners' Recommendation</vt:lpstr>
    </vt:vector>
  </TitlesOfParts>
  <Company>DTU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Examiners' Recommendation</dc:title>
  <dc:creator>administrator</dc:creator>
  <cp:lastModifiedBy>Anne Kok</cp:lastModifiedBy>
  <cp:revision>2</cp:revision>
  <cp:lastPrinted>2014-01-03T15:27:00Z</cp:lastPrinted>
  <dcterms:created xsi:type="dcterms:W3CDTF">2018-04-16T12:23:00Z</dcterms:created>
  <dcterms:modified xsi:type="dcterms:W3CDTF">2018-04-16T12:23:00Z</dcterms:modified>
</cp:coreProperties>
</file>